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8346" w14:textId="77777777" w:rsidR="00716511" w:rsidRPr="006A231D" w:rsidRDefault="00716511" w:rsidP="1E6EABAE">
      <w:pPr>
        <w:autoSpaceDE w:val="0"/>
        <w:autoSpaceDN w:val="0"/>
        <w:adjustRightInd w:val="0"/>
        <w:spacing w:after="0" w:line="240" w:lineRule="auto"/>
        <w:jc w:val="center"/>
        <w:rPr>
          <w:color w:val="000000"/>
          <w:sz w:val="32"/>
          <w:szCs w:val="32"/>
        </w:rPr>
      </w:pPr>
      <w:r w:rsidRPr="1E6EABAE">
        <w:rPr>
          <w:b/>
          <w:bCs/>
          <w:color w:val="000000" w:themeColor="text1"/>
          <w:sz w:val="32"/>
          <w:szCs w:val="32"/>
        </w:rPr>
        <w:t>KEY PERFORMANCE INDICATORS (KPIs)</w:t>
      </w:r>
    </w:p>
    <w:p w14:paraId="760C5B43" w14:textId="115B49F5" w:rsidR="1E6EABAE" w:rsidRDefault="1E6EABAE" w:rsidP="1E6EABAE">
      <w:pPr>
        <w:spacing w:after="0" w:line="240" w:lineRule="auto"/>
        <w:jc w:val="center"/>
        <w:rPr>
          <w:b/>
          <w:bCs/>
          <w:color w:val="000000" w:themeColor="text1"/>
          <w:sz w:val="28"/>
          <w:szCs w:val="28"/>
        </w:rPr>
      </w:pPr>
    </w:p>
    <w:p w14:paraId="26DAF6F6" w14:textId="66545384" w:rsidR="00716511" w:rsidRPr="006A231D" w:rsidRDefault="00716511" w:rsidP="1E6EABAE">
      <w:pPr>
        <w:autoSpaceDE w:val="0"/>
        <w:autoSpaceDN w:val="0"/>
        <w:adjustRightInd w:val="0"/>
        <w:spacing w:after="0" w:line="240" w:lineRule="auto"/>
        <w:jc w:val="center"/>
        <w:rPr>
          <w:color w:val="000000"/>
          <w:sz w:val="32"/>
          <w:szCs w:val="32"/>
        </w:rPr>
      </w:pPr>
      <w:r w:rsidRPr="1E6EABAE">
        <w:rPr>
          <w:color w:val="000000" w:themeColor="text1"/>
          <w:sz w:val="32"/>
          <w:szCs w:val="32"/>
        </w:rPr>
        <w:t xml:space="preserve">Benefit Program </w:t>
      </w:r>
      <w:r w:rsidR="00EF2B0E" w:rsidRPr="1E6EABAE">
        <w:rPr>
          <w:color w:val="000000" w:themeColor="text1"/>
          <w:sz w:val="32"/>
          <w:szCs w:val="32"/>
        </w:rPr>
        <w:t>Technicians</w:t>
      </w:r>
      <w:r w:rsidRPr="1E6EABAE">
        <w:rPr>
          <w:color w:val="000000" w:themeColor="text1"/>
          <w:sz w:val="32"/>
          <w:szCs w:val="32"/>
        </w:rPr>
        <w:t xml:space="preserve"> (</w:t>
      </w:r>
      <w:r w:rsidR="00EF2B0E" w:rsidRPr="1E6EABAE">
        <w:rPr>
          <w:color w:val="000000" w:themeColor="text1"/>
          <w:sz w:val="32"/>
          <w:szCs w:val="32"/>
        </w:rPr>
        <w:t>BPT</w:t>
      </w:r>
      <w:r w:rsidRPr="1E6EABAE">
        <w:rPr>
          <w:color w:val="000000" w:themeColor="text1"/>
          <w:sz w:val="32"/>
          <w:szCs w:val="32"/>
        </w:rPr>
        <w:t>)</w:t>
      </w:r>
    </w:p>
    <w:p w14:paraId="69CF29A5" w14:textId="0C7DDFC0" w:rsidR="1E6EABAE" w:rsidRDefault="1E6EABAE" w:rsidP="1E6EABAE">
      <w:pPr>
        <w:spacing w:after="0" w:line="240" w:lineRule="auto"/>
        <w:jc w:val="center"/>
        <w:rPr>
          <w:color w:val="000000" w:themeColor="text1"/>
          <w:sz w:val="28"/>
          <w:szCs w:val="28"/>
        </w:rPr>
      </w:pPr>
    </w:p>
    <w:p w14:paraId="39410FBD" w14:textId="6A3D8F9A" w:rsidR="00716511" w:rsidRPr="005E633D" w:rsidRDefault="00716511" w:rsidP="1E6EABAE">
      <w:pPr>
        <w:autoSpaceDE w:val="0"/>
        <w:autoSpaceDN w:val="0"/>
        <w:adjustRightInd w:val="0"/>
        <w:spacing w:after="0" w:line="240" w:lineRule="auto"/>
        <w:rPr>
          <w:color w:val="FF0000"/>
          <w:sz w:val="28"/>
          <w:szCs w:val="28"/>
        </w:rPr>
      </w:pPr>
      <w:r w:rsidRPr="1E6EABAE">
        <w:rPr>
          <w:sz w:val="28"/>
          <w:szCs w:val="28"/>
        </w:rPr>
        <w:t>Key Performance Indicators (KPI) correlate with and do not r</w:t>
      </w:r>
      <w:r w:rsidR="00BD6B0D" w:rsidRPr="1E6EABAE">
        <w:rPr>
          <w:sz w:val="28"/>
          <w:szCs w:val="28"/>
        </w:rPr>
        <w:t>eplace the Position Objectives</w:t>
      </w:r>
      <w:r w:rsidR="004D05F0" w:rsidRPr="1E6EABAE">
        <w:rPr>
          <w:sz w:val="28"/>
          <w:szCs w:val="28"/>
        </w:rPr>
        <w:t>.  KPI’s will be based off of all Current and Genesys system data available to supervisory staff and averaged for cumulative totals.</w:t>
      </w:r>
    </w:p>
    <w:p w14:paraId="10058D5F" w14:textId="77777777" w:rsidR="006A7438" w:rsidRPr="006005E2" w:rsidRDefault="006A7438" w:rsidP="1E6EABAE">
      <w:pPr>
        <w:autoSpaceDE w:val="0"/>
        <w:autoSpaceDN w:val="0"/>
        <w:adjustRightInd w:val="0"/>
        <w:spacing w:after="0" w:line="240" w:lineRule="auto"/>
        <w:rPr>
          <w:color w:val="FF0000"/>
          <w:sz w:val="20"/>
          <w:szCs w:val="20"/>
        </w:rPr>
      </w:pPr>
    </w:p>
    <w:p w14:paraId="400D2278" w14:textId="0A3EF219" w:rsidR="00716511" w:rsidRPr="006A231D" w:rsidRDefault="00047479" w:rsidP="006A7438">
      <w:pPr>
        <w:autoSpaceDE w:val="0"/>
        <w:autoSpaceDN w:val="0"/>
        <w:adjustRightInd w:val="0"/>
        <w:spacing w:after="0" w:line="240" w:lineRule="auto"/>
        <w:rPr>
          <w:rFonts w:cstheme="minorHAnsi"/>
          <w:color w:val="FF0000"/>
          <w:sz w:val="28"/>
          <w:szCs w:val="28"/>
          <w:u w:val="single"/>
        </w:rPr>
      </w:pPr>
      <w:hyperlink r:id="rId7" w:history="1">
        <w:r w:rsidR="00E64E60">
          <w:rPr>
            <w:rStyle w:val="Hyperlink"/>
            <w:sz w:val="28"/>
            <w:szCs w:val="28"/>
          </w:rPr>
          <w:t>Performance Measures and KPIs – IM Resources (mo.gov)</w:t>
        </w:r>
      </w:hyperlink>
    </w:p>
    <w:p w14:paraId="52F02ED5" w14:textId="77777777" w:rsidR="006A7438" w:rsidRPr="006005E2" w:rsidRDefault="006A7438" w:rsidP="1E6EABAE">
      <w:pPr>
        <w:spacing w:after="0" w:line="240" w:lineRule="auto"/>
        <w:rPr>
          <w:color w:val="FF0000"/>
          <w:sz w:val="20"/>
          <w:szCs w:val="20"/>
        </w:rPr>
      </w:pPr>
    </w:p>
    <w:p w14:paraId="63418807" w14:textId="77777777" w:rsidR="00716511" w:rsidRPr="006A231D" w:rsidRDefault="00716511" w:rsidP="006A7438">
      <w:pPr>
        <w:autoSpaceDE w:val="0"/>
        <w:autoSpaceDN w:val="0"/>
        <w:adjustRightInd w:val="0"/>
        <w:spacing w:after="0" w:line="240" w:lineRule="auto"/>
        <w:rPr>
          <w:rFonts w:cstheme="minorHAnsi"/>
          <w:color w:val="FF0000"/>
          <w:sz w:val="28"/>
          <w:szCs w:val="28"/>
        </w:rPr>
      </w:pPr>
      <w:r w:rsidRPr="00130610">
        <w:rPr>
          <w:rFonts w:cstheme="minorHAnsi"/>
          <w:sz w:val="28"/>
          <w:szCs w:val="28"/>
        </w:rPr>
        <w:t>Primary focus on adhering to and m</w:t>
      </w:r>
      <w:r w:rsidR="00BD6B0D">
        <w:rPr>
          <w:rFonts w:cstheme="minorHAnsi"/>
          <w:sz w:val="28"/>
          <w:szCs w:val="28"/>
        </w:rPr>
        <w:t>eeting the Position Objectives</w:t>
      </w:r>
      <w:r w:rsidRPr="00130610">
        <w:rPr>
          <w:rFonts w:cstheme="minorHAnsi"/>
          <w:sz w:val="28"/>
          <w:szCs w:val="28"/>
        </w:rPr>
        <w:t xml:space="preserve"> directly corresponds with successfully meeting these </w:t>
      </w:r>
      <w:proofErr w:type="gramStart"/>
      <w:r w:rsidRPr="00130610">
        <w:rPr>
          <w:rFonts w:cstheme="minorHAnsi"/>
          <w:sz w:val="28"/>
          <w:szCs w:val="28"/>
        </w:rPr>
        <w:t>KPIs</w:t>
      </w:r>
      <w:proofErr w:type="gramEnd"/>
    </w:p>
    <w:p w14:paraId="1D370D65" w14:textId="77777777" w:rsidR="00A45C7C" w:rsidRPr="006005E2" w:rsidRDefault="00A45C7C" w:rsidP="1E6EABAE">
      <w:pPr>
        <w:autoSpaceDE w:val="0"/>
        <w:autoSpaceDN w:val="0"/>
        <w:adjustRightInd w:val="0"/>
        <w:spacing w:after="0" w:line="240" w:lineRule="auto"/>
        <w:rPr>
          <w:b/>
          <w:bCs/>
          <w:color w:val="000000"/>
          <w:sz w:val="20"/>
          <w:szCs w:val="20"/>
        </w:rPr>
      </w:pPr>
    </w:p>
    <w:p w14:paraId="7DB0884E" w14:textId="0B920ED9" w:rsidR="00A45C7C" w:rsidRPr="006A231D" w:rsidRDefault="00A45C7C" w:rsidP="1E6EABAE">
      <w:pPr>
        <w:autoSpaceDE w:val="0"/>
        <w:autoSpaceDN w:val="0"/>
        <w:adjustRightInd w:val="0"/>
        <w:spacing w:after="0" w:line="240" w:lineRule="auto"/>
        <w:rPr>
          <w:color w:val="000000"/>
          <w:sz w:val="28"/>
          <w:szCs w:val="28"/>
        </w:rPr>
      </w:pPr>
      <w:r w:rsidRPr="1E6EABAE">
        <w:rPr>
          <w:rFonts w:eastAsiaTheme="minorEastAsia"/>
          <w:b/>
          <w:bCs/>
          <w:color w:val="000000" w:themeColor="text1"/>
          <w:sz w:val="28"/>
          <w:szCs w:val="28"/>
        </w:rPr>
        <w:t>U</w:t>
      </w:r>
      <w:r w:rsidR="210C5207" w:rsidRPr="1E6EABAE">
        <w:rPr>
          <w:rFonts w:eastAsiaTheme="minorEastAsia"/>
          <w:b/>
          <w:bCs/>
          <w:color w:val="000000" w:themeColor="text1"/>
          <w:sz w:val="28"/>
          <w:szCs w:val="28"/>
        </w:rPr>
        <w:t>TILIZATION</w:t>
      </w:r>
      <w:r w:rsidRPr="1E6EABAE">
        <w:rPr>
          <w:color w:val="000000" w:themeColor="text1"/>
          <w:sz w:val="28"/>
          <w:szCs w:val="28"/>
        </w:rPr>
        <w:t xml:space="preserve">: Accountability to our Customers and Stakeholders to ensure that we are upholding all staff to clear and consistent </w:t>
      </w:r>
      <w:r w:rsidRPr="1E6EABAE">
        <w:rPr>
          <w:sz w:val="28"/>
          <w:szCs w:val="28"/>
        </w:rPr>
        <w:t>objectives</w:t>
      </w:r>
      <w:r w:rsidR="4EBBEA06" w:rsidRPr="1E6EABAE">
        <w:rPr>
          <w:sz w:val="28"/>
          <w:szCs w:val="28"/>
        </w:rPr>
        <w:t xml:space="preserve"> </w:t>
      </w:r>
    </w:p>
    <w:p w14:paraId="786A190F" w14:textId="77777777" w:rsidR="00A45C7C" w:rsidRPr="006A231D" w:rsidRDefault="00A45C7C" w:rsidP="1E6EABAE">
      <w:pPr>
        <w:pStyle w:val="ListParagraph"/>
        <w:numPr>
          <w:ilvl w:val="0"/>
          <w:numId w:val="5"/>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Focusing an average of 75% of the time at work processing eligibility in Current, assisting in Resource Centers, logged in to Genesys assisting on </w:t>
      </w:r>
      <w:proofErr w:type="gramStart"/>
      <w:r w:rsidRPr="1E6EABAE">
        <w:rPr>
          <w:color w:val="000000" w:themeColor="text1"/>
          <w:sz w:val="28"/>
          <w:szCs w:val="28"/>
        </w:rPr>
        <w:t>phones</w:t>
      </w:r>
      <w:proofErr w:type="gramEnd"/>
    </w:p>
    <w:p w14:paraId="1950570D" w14:textId="3E1F7E4E" w:rsidR="00A45C7C" w:rsidRDefault="00A45C7C" w:rsidP="1E6EABAE">
      <w:pPr>
        <w:pStyle w:val="ListParagraph"/>
        <w:numPr>
          <w:ilvl w:val="0"/>
          <w:numId w:val="6"/>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Trainings, memo reviews, etc. should take up less than 25% of work </w:t>
      </w:r>
      <w:proofErr w:type="gramStart"/>
      <w:r w:rsidRPr="1E6EABAE">
        <w:rPr>
          <w:color w:val="000000" w:themeColor="text1"/>
          <w:sz w:val="28"/>
          <w:szCs w:val="28"/>
        </w:rPr>
        <w:t>time</w:t>
      </w:r>
      <w:proofErr w:type="gramEnd"/>
      <w:r w:rsidRPr="1E6EABAE">
        <w:rPr>
          <w:color w:val="000000" w:themeColor="text1"/>
          <w:sz w:val="28"/>
          <w:szCs w:val="28"/>
        </w:rPr>
        <w:t xml:space="preserve"> </w:t>
      </w:r>
    </w:p>
    <w:p w14:paraId="3A285847" w14:textId="34A8FF63" w:rsidR="00A45C7C" w:rsidRDefault="00A45C7C" w:rsidP="1E6EABAE">
      <w:pPr>
        <w:pStyle w:val="ListParagraph"/>
        <w:numPr>
          <w:ilvl w:val="0"/>
          <w:numId w:val="6"/>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Utilizes Current consistently and is working in Current at least 80% of the </w:t>
      </w:r>
      <w:r w:rsidR="000E6769">
        <w:rPr>
          <w:color w:val="000000" w:themeColor="text1"/>
          <w:sz w:val="28"/>
          <w:szCs w:val="28"/>
        </w:rPr>
        <w:t>time.</w:t>
      </w:r>
    </w:p>
    <w:p w14:paraId="38CF6B5E" w14:textId="525A50A1" w:rsidR="00A45C7C" w:rsidRDefault="3F897479" w:rsidP="7E114C3B">
      <w:pPr>
        <w:pStyle w:val="ListParagraph"/>
        <w:numPr>
          <w:ilvl w:val="0"/>
          <w:numId w:val="6"/>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Paused Cases (Current) – check at least once per week to resolve and ensure tasks are not paused for more than 2 days for reasons that </w:t>
      </w:r>
      <w:proofErr w:type="spellStart"/>
      <w:r w:rsidRPr="1E6EABAE">
        <w:rPr>
          <w:color w:val="000000" w:themeColor="text1"/>
          <w:sz w:val="28"/>
          <w:szCs w:val="28"/>
        </w:rPr>
        <w:t>can not</w:t>
      </w:r>
      <w:proofErr w:type="spellEnd"/>
      <w:r w:rsidRPr="1E6EABAE">
        <w:rPr>
          <w:color w:val="000000" w:themeColor="text1"/>
          <w:sz w:val="28"/>
          <w:szCs w:val="28"/>
        </w:rPr>
        <w:t xml:space="preserve"> be directly controlled. Communicate with Supervisor any issues that would case excessive paused </w:t>
      </w:r>
      <w:proofErr w:type="gramStart"/>
      <w:r w:rsidRPr="1E6EABAE">
        <w:rPr>
          <w:color w:val="000000" w:themeColor="text1"/>
          <w:sz w:val="28"/>
          <w:szCs w:val="28"/>
        </w:rPr>
        <w:t>time</w:t>
      </w:r>
      <w:proofErr w:type="gramEnd"/>
    </w:p>
    <w:p w14:paraId="1F63FAEE" w14:textId="65B2C728" w:rsidR="39ACDF6A" w:rsidRDefault="39ACDF6A" w:rsidP="1E6EABAE">
      <w:pPr>
        <w:pStyle w:val="ListParagraph"/>
        <w:numPr>
          <w:ilvl w:val="0"/>
          <w:numId w:val="6"/>
        </w:numPr>
        <w:spacing w:after="0" w:line="240" w:lineRule="auto"/>
        <w:ind w:left="360"/>
        <w:rPr>
          <w:sz w:val="28"/>
          <w:szCs w:val="28"/>
        </w:rPr>
      </w:pPr>
      <w:r w:rsidRPr="1E6EABAE">
        <w:rPr>
          <w:color w:val="000000" w:themeColor="text1"/>
          <w:sz w:val="28"/>
          <w:szCs w:val="28"/>
        </w:rPr>
        <w:t xml:space="preserve">Performance (Current)- Ensure if you mainly work out of Current that you are within +/- 5 </w:t>
      </w:r>
      <w:r w:rsidR="00047479">
        <w:rPr>
          <w:color w:val="000000" w:themeColor="text1"/>
          <w:sz w:val="28"/>
          <w:szCs w:val="28"/>
        </w:rPr>
        <w:t xml:space="preserve">minutes </w:t>
      </w:r>
      <w:r w:rsidR="6CE2B76C" w:rsidRPr="1E6EABAE">
        <w:rPr>
          <w:color w:val="000000" w:themeColor="text1"/>
          <w:sz w:val="28"/>
          <w:szCs w:val="28"/>
        </w:rPr>
        <w:t>of the Quarterly Statewide Average</w:t>
      </w:r>
      <w:r w:rsidR="6CE2B76C" w:rsidRPr="1E6EABAE">
        <w:rPr>
          <w:color w:val="FF0000"/>
          <w:sz w:val="28"/>
          <w:szCs w:val="28"/>
        </w:rPr>
        <w:t xml:space="preserve"> </w:t>
      </w:r>
      <w:hyperlink r:id="rId8" w:history="1">
        <w:r w:rsidR="006005E2">
          <w:rPr>
            <w:rStyle w:val="Hyperlink"/>
            <w:sz w:val="28"/>
            <w:szCs w:val="28"/>
          </w:rPr>
          <w:t>Quarterly Statewide Data – IM Resources (mo.gov)</w:t>
        </w:r>
      </w:hyperlink>
      <w:r w:rsidR="6CE2B76C" w:rsidRPr="1E6EABAE">
        <w:rPr>
          <w:color w:val="000000" w:themeColor="text1"/>
          <w:sz w:val="28"/>
          <w:szCs w:val="28"/>
        </w:rPr>
        <w:t xml:space="preserve"> for time working cases</w:t>
      </w:r>
      <w:r w:rsidR="473D5797" w:rsidRPr="1E6EABAE">
        <w:rPr>
          <w:color w:val="000000" w:themeColor="text1"/>
          <w:sz w:val="28"/>
          <w:szCs w:val="28"/>
        </w:rPr>
        <w:t xml:space="preserve">. </w:t>
      </w:r>
      <w:r w:rsidR="473D5797" w:rsidRPr="1E6EABAE">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473D5797" w:rsidRPr="1E6EABAE">
        <w:rPr>
          <w:rFonts w:ascii="Calibri" w:eastAsia="Calibri" w:hAnsi="Calibri" w:cs="Calibri"/>
          <w:color w:val="000000" w:themeColor="text1"/>
          <w:sz w:val="28"/>
          <w:szCs w:val="28"/>
        </w:rPr>
        <w:t>place</w:t>
      </w:r>
      <w:proofErr w:type="gramEnd"/>
    </w:p>
    <w:p w14:paraId="77882F34" w14:textId="44644F8A" w:rsidR="56F47840" w:rsidRDefault="56F47840" w:rsidP="1E6EABAE">
      <w:pPr>
        <w:pStyle w:val="ListParagraph"/>
        <w:numPr>
          <w:ilvl w:val="0"/>
          <w:numId w:val="6"/>
        </w:numPr>
        <w:spacing w:after="0" w:line="240" w:lineRule="auto"/>
        <w:ind w:left="360"/>
        <w:rPr>
          <w:sz w:val="28"/>
          <w:szCs w:val="28"/>
        </w:rPr>
      </w:pPr>
      <w:r w:rsidRPr="1E6EABAE">
        <w:rPr>
          <w:color w:val="000000" w:themeColor="text1"/>
          <w:sz w:val="28"/>
          <w:szCs w:val="28"/>
        </w:rPr>
        <w:t xml:space="preserve">Get Next Rate (Current)- </w:t>
      </w:r>
      <w:r w:rsidRPr="1E6EABAE">
        <w:rPr>
          <w:rFonts w:ascii="Calibri" w:eastAsia="Calibri" w:hAnsi="Calibri" w:cs="Calibri"/>
          <w:sz w:val="28"/>
          <w:szCs w:val="28"/>
        </w:rPr>
        <w:t>ensure if you mainly work out of Current that you achieve and maintain a Get Next rate of 80%</w:t>
      </w:r>
    </w:p>
    <w:p w14:paraId="008CEBBA" w14:textId="7682A53F" w:rsidR="114A700F" w:rsidRPr="006005E2" w:rsidRDefault="114A700F" w:rsidP="1E6EABAE">
      <w:pPr>
        <w:pStyle w:val="ListParagraph"/>
        <w:numPr>
          <w:ilvl w:val="0"/>
          <w:numId w:val="6"/>
        </w:numPr>
        <w:spacing w:after="0" w:line="240" w:lineRule="auto"/>
        <w:ind w:left="360"/>
        <w:rPr>
          <w:sz w:val="28"/>
          <w:szCs w:val="28"/>
        </w:rPr>
      </w:pPr>
      <w:r w:rsidRPr="1E6EABAE">
        <w:rPr>
          <w:color w:val="000000" w:themeColor="text1"/>
          <w:sz w:val="28"/>
          <w:szCs w:val="28"/>
        </w:rPr>
        <w:t xml:space="preserve">Performance (Genesys)- </w:t>
      </w:r>
      <w:r w:rsidRPr="1E6EABAE">
        <w:rPr>
          <w:rFonts w:ascii="Calibri" w:eastAsia="Calibri" w:hAnsi="Calibri" w:cs="Calibri"/>
          <w:color w:val="000000" w:themeColor="text1"/>
          <w:sz w:val="28"/>
          <w:szCs w:val="28"/>
        </w:rPr>
        <w:t>ensure you are completing calls</w:t>
      </w:r>
      <w:r w:rsidRPr="1E6EABAE">
        <w:rPr>
          <w:rFonts w:ascii="Calibri" w:eastAsia="Calibri" w:hAnsi="Calibri" w:cs="Calibri"/>
          <w:color w:val="FF0000"/>
          <w:sz w:val="28"/>
          <w:szCs w:val="28"/>
        </w:rPr>
        <w:t xml:space="preserve"> </w:t>
      </w:r>
      <w:r w:rsidRPr="1E6EABAE">
        <w:rPr>
          <w:rFonts w:ascii="Calibri" w:eastAsia="Calibri" w:hAnsi="Calibri" w:cs="Calibri"/>
          <w:sz w:val="28"/>
          <w:szCs w:val="28"/>
        </w:rPr>
        <w:t>within +/- 5 minutes of the Quarterly Statewide Average</w:t>
      </w:r>
      <w:r w:rsidR="093F063A" w:rsidRPr="1E6EABAE">
        <w:rPr>
          <w:rFonts w:ascii="Calibri" w:eastAsia="Calibri" w:hAnsi="Calibri" w:cs="Calibri"/>
          <w:sz w:val="28"/>
          <w:szCs w:val="28"/>
        </w:rPr>
        <w:t xml:space="preserve">. </w:t>
      </w:r>
      <w:r w:rsidR="093F063A" w:rsidRPr="1E6EABAE">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093F063A" w:rsidRPr="1E6EABAE">
        <w:rPr>
          <w:rFonts w:ascii="Calibri" w:eastAsia="Calibri" w:hAnsi="Calibri" w:cs="Calibri"/>
          <w:color w:val="000000" w:themeColor="text1"/>
          <w:sz w:val="28"/>
          <w:szCs w:val="28"/>
        </w:rPr>
        <w:t>place</w:t>
      </w:r>
      <w:proofErr w:type="gramEnd"/>
    </w:p>
    <w:p w14:paraId="0E8F1DEA" w14:textId="77777777" w:rsidR="006005E2" w:rsidRDefault="006005E2" w:rsidP="006005E2">
      <w:pPr>
        <w:pStyle w:val="ListParagraph"/>
        <w:spacing w:after="0" w:line="240" w:lineRule="auto"/>
        <w:ind w:left="360"/>
        <w:rPr>
          <w:sz w:val="20"/>
          <w:szCs w:val="20"/>
        </w:rPr>
      </w:pPr>
    </w:p>
    <w:p w14:paraId="6B8D7C01" w14:textId="77777777" w:rsidR="00694E85" w:rsidRDefault="00694E85" w:rsidP="006005E2">
      <w:pPr>
        <w:pStyle w:val="ListParagraph"/>
        <w:spacing w:after="0" w:line="240" w:lineRule="auto"/>
        <w:ind w:left="360"/>
        <w:rPr>
          <w:sz w:val="20"/>
          <w:szCs w:val="20"/>
        </w:rPr>
      </w:pPr>
    </w:p>
    <w:p w14:paraId="4AB19322" w14:textId="77777777" w:rsidR="00694E85" w:rsidRDefault="00694E85" w:rsidP="006005E2">
      <w:pPr>
        <w:pStyle w:val="ListParagraph"/>
        <w:spacing w:after="0" w:line="240" w:lineRule="auto"/>
        <w:ind w:left="360"/>
        <w:rPr>
          <w:sz w:val="20"/>
          <w:szCs w:val="20"/>
        </w:rPr>
      </w:pPr>
    </w:p>
    <w:p w14:paraId="06925D50" w14:textId="77777777" w:rsidR="00694E85" w:rsidRPr="006005E2" w:rsidRDefault="00694E85" w:rsidP="006005E2">
      <w:pPr>
        <w:pStyle w:val="ListParagraph"/>
        <w:spacing w:after="0" w:line="240" w:lineRule="auto"/>
        <w:ind w:left="360"/>
        <w:rPr>
          <w:sz w:val="20"/>
          <w:szCs w:val="20"/>
        </w:rPr>
      </w:pPr>
    </w:p>
    <w:p w14:paraId="04BFD80D" w14:textId="77777777" w:rsidR="00A45C7C" w:rsidRPr="006A231D" w:rsidRDefault="00A45C7C" w:rsidP="1E6EABAE">
      <w:pPr>
        <w:autoSpaceDE w:val="0"/>
        <w:autoSpaceDN w:val="0"/>
        <w:adjustRightInd w:val="0"/>
        <w:spacing w:after="0" w:line="240" w:lineRule="auto"/>
        <w:rPr>
          <w:color w:val="000000"/>
          <w:sz w:val="28"/>
          <w:szCs w:val="28"/>
        </w:rPr>
      </w:pPr>
      <w:r w:rsidRPr="1E6EABAE">
        <w:rPr>
          <w:b/>
          <w:bCs/>
          <w:color w:val="000000" w:themeColor="text1"/>
          <w:sz w:val="28"/>
          <w:szCs w:val="28"/>
        </w:rPr>
        <w:lastRenderedPageBreak/>
        <w:t>TRANSACTION TIMES</w:t>
      </w:r>
      <w:r w:rsidRPr="1E6EABAE">
        <w:rPr>
          <w:color w:val="000000" w:themeColor="text1"/>
          <w:sz w:val="28"/>
          <w:szCs w:val="28"/>
        </w:rPr>
        <w:t>: Accountability to Agency and Citizens</w:t>
      </w:r>
    </w:p>
    <w:p w14:paraId="4ED02BFC" w14:textId="77777777" w:rsidR="00A45C7C" w:rsidRPr="00CE536C" w:rsidRDefault="3F897479" w:rsidP="1E6EABAE">
      <w:pPr>
        <w:pStyle w:val="ListParagraph"/>
        <w:numPr>
          <w:ilvl w:val="0"/>
          <w:numId w:val="6"/>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Varies by type of program and </w:t>
      </w:r>
      <w:proofErr w:type="gramStart"/>
      <w:r w:rsidRPr="1E6EABAE">
        <w:rPr>
          <w:color w:val="000000" w:themeColor="text1"/>
          <w:sz w:val="28"/>
          <w:szCs w:val="28"/>
        </w:rPr>
        <w:t>queue</w:t>
      </w:r>
      <w:proofErr w:type="gramEnd"/>
      <w:r w:rsidRPr="1E6EABAE">
        <w:rPr>
          <w:color w:val="000000" w:themeColor="text1"/>
          <w:sz w:val="28"/>
          <w:szCs w:val="28"/>
        </w:rPr>
        <w:t xml:space="preserve"> </w:t>
      </w:r>
    </w:p>
    <w:p w14:paraId="6E22BA40" w14:textId="2BA338D7" w:rsidR="00A45C7C" w:rsidRDefault="3F897479" w:rsidP="7E114C3B">
      <w:pPr>
        <w:pStyle w:val="ListParagraph"/>
        <w:numPr>
          <w:ilvl w:val="0"/>
          <w:numId w:val="6"/>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Transaction times for combo cases can be longer, especially when working in different </w:t>
      </w:r>
      <w:proofErr w:type="gramStart"/>
      <w:r w:rsidRPr="1E6EABAE">
        <w:rPr>
          <w:color w:val="000000" w:themeColor="text1"/>
          <w:sz w:val="28"/>
          <w:szCs w:val="28"/>
        </w:rPr>
        <w:t>systems</w:t>
      </w:r>
      <w:proofErr w:type="gramEnd"/>
    </w:p>
    <w:p w14:paraId="23344468" w14:textId="0D0A617E" w:rsidR="00A45C7C" w:rsidRDefault="3E48B9A6" w:rsidP="1E6EABAE">
      <w:pPr>
        <w:pStyle w:val="ListParagraph"/>
        <w:numPr>
          <w:ilvl w:val="0"/>
          <w:numId w:val="6"/>
        </w:numPr>
        <w:autoSpaceDE w:val="0"/>
        <w:autoSpaceDN w:val="0"/>
        <w:adjustRightInd w:val="0"/>
        <w:spacing w:after="0" w:line="240" w:lineRule="auto"/>
        <w:ind w:left="360"/>
        <w:rPr>
          <w:sz w:val="28"/>
          <w:szCs w:val="28"/>
        </w:rPr>
      </w:pPr>
      <w:r w:rsidRPr="1E6EABAE">
        <w:rPr>
          <w:color w:val="000000" w:themeColor="text1"/>
          <w:sz w:val="28"/>
          <w:szCs w:val="28"/>
        </w:rPr>
        <w:t>Performance (Current)- Ensure if you mainly work out of Current that you are within +/- 5 percentage points of the Quarterly Statewide Average</w:t>
      </w:r>
      <w:r w:rsidR="006005E2">
        <w:rPr>
          <w:color w:val="000000" w:themeColor="text1"/>
          <w:sz w:val="28"/>
          <w:szCs w:val="28"/>
        </w:rPr>
        <w:t>,</w:t>
      </w:r>
      <w:r w:rsidRPr="1E6EABAE">
        <w:rPr>
          <w:color w:val="000000" w:themeColor="text1"/>
          <w:sz w:val="28"/>
          <w:szCs w:val="28"/>
        </w:rPr>
        <w:t xml:space="preserve"> </w:t>
      </w:r>
      <w:hyperlink r:id="rId9" w:history="1">
        <w:r w:rsidR="006005E2">
          <w:rPr>
            <w:rStyle w:val="Hyperlink"/>
            <w:sz w:val="28"/>
            <w:szCs w:val="28"/>
          </w:rPr>
          <w:t>Quarterly Statewide Data – IM Resources (mo.gov)</w:t>
        </w:r>
      </w:hyperlink>
      <w:r w:rsidR="1B830B5C" w:rsidRPr="1E6EABAE">
        <w:rPr>
          <w:color w:val="000000" w:themeColor="text1"/>
          <w:sz w:val="28"/>
          <w:szCs w:val="28"/>
        </w:rPr>
        <w:t xml:space="preserve">. </w:t>
      </w:r>
      <w:r w:rsidR="1B830B5C" w:rsidRPr="1E6EABAE">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1B830B5C" w:rsidRPr="1E6EABAE">
        <w:rPr>
          <w:rFonts w:ascii="Calibri" w:eastAsia="Calibri" w:hAnsi="Calibri" w:cs="Calibri"/>
          <w:color w:val="000000" w:themeColor="text1"/>
          <w:sz w:val="28"/>
          <w:szCs w:val="28"/>
        </w:rPr>
        <w:t>place</w:t>
      </w:r>
      <w:proofErr w:type="gramEnd"/>
    </w:p>
    <w:p w14:paraId="30CEAEE3" w14:textId="624ADF23" w:rsidR="3368FA58" w:rsidRDefault="3368FA58" w:rsidP="1E6EABAE">
      <w:pPr>
        <w:pStyle w:val="ListParagraph"/>
        <w:numPr>
          <w:ilvl w:val="0"/>
          <w:numId w:val="6"/>
        </w:numPr>
        <w:spacing w:after="0" w:line="240" w:lineRule="auto"/>
        <w:ind w:left="360"/>
        <w:rPr>
          <w:sz w:val="28"/>
          <w:szCs w:val="28"/>
        </w:rPr>
      </w:pPr>
      <w:r w:rsidRPr="1E6EABAE">
        <w:rPr>
          <w:color w:val="000000" w:themeColor="text1"/>
          <w:sz w:val="28"/>
          <w:szCs w:val="28"/>
        </w:rPr>
        <w:t xml:space="preserve">Performance (Genesys)- </w:t>
      </w:r>
      <w:r w:rsidRPr="1E6EABAE">
        <w:rPr>
          <w:rFonts w:ascii="Calibri" w:eastAsia="Calibri" w:hAnsi="Calibri" w:cs="Calibri"/>
          <w:color w:val="000000" w:themeColor="text1"/>
          <w:sz w:val="28"/>
          <w:szCs w:val="28"/>
        </w:rPr>
        <w:t>ensure you are completing calls</w:t>
      </w:r>
      <w:r w:rsidRPr="1E6EABAE">
        <w:rPr>
          <w:rFonts w:ascii="Calibri" w:eastAsia="Calibri" w:hAnsi="Calibri" w:cs="Calibri"/>
          <w:color w:val="FF0000"/>
          <w:sz w:val="28"/>
          <w:szCs w:val="28"/>
        </w:rPr>
        <w:t xml:space="preserve"> </w:t>
      </w:r>
      <w:r w:rsidRPr="1E6EABAE">
        <w:rPr>
          <w:rFonts w:ascii="Calibri" w:eastAsia="Calibri" w:hAnsi="Calibri" w:cs="Calibri"/>
          <w:sz w:val="28"/>
          <w:szCs w:val="28"/>
        </w:rPr>
        <w:t>within +/- 5 minutes of the Quarterly Statewide Average</w:t>
      </w:r>
      <w:r w:rsidR="29246AF6" w:rsidRPr="1E6EABAE">
        <w:rPr>
          <w:rFonts w:ascii="Calibri" w:eastAsia="Calibri" w:hAnsi="Calibri" w:cs="Calibri"/>
          <w:sz w:val="28"/>
          <w:szCs w:val="28"/>
        </w:rPr>
        <w:t xml:space="preserve">. </w:t>
      </w:r>
      <w:r w:rsidR="29246AF6" w:rsidRPr="1E6EABAE">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29246AF6" w:rsidRPr="1E6EABAE">
        <w:rPr>
          <w:rFonts w:ascii="Calibri" w:eastAsia="Calibri" w:hAnsi="Calibri" w:cs="Calibri"/>
          <w:color w:val="000000" w:themeColor="text1"/>
          <w:sz w:val="28"/>
          <w:szCs w:val="28"/>
        </w:rPr>
        <w:t>place</w:t>
      </w:r>
      <w:proofErr w:type="gramEnd"/>
    </w:p>
    <w:p w14:paraId="20451F81" w14:textId="6BAA6392" w:rsidR="005E633D" w:rsidRPr="006005E2" w:rsidRDefault="005E633D" w:rsidP="1E6EABAE">
      <w:pPr>
        <w:pStyle w:val="ListParagraph"/>
        <w:autoSpaceDE w:val="0"/>
        <w:autoSpaceDN w:val="0"/>
        <w:adjustRightInd w:val="0"/>
        <w:spacing w:after="0" w:line="240" w:lineRule="auto"/>
        <w:ind w:left="360"/>
        <w:rPr>
          <w:color w:val="000000"/>
          <w:sz w:val="20"/>
          <w:szCs w:val="20"/>
        </w:rPr>
      </w:pPr>
    </w:p>
    <w:p w14:paraId="2D5F7502" w14:textId="48200DD5" w:rsidR="00A45C7C" w:rsidRPr="006A231D" w:rsidRDefault="3F897479" w:rsidP="7E114C3B">
      <w:pPr>
        <w:autoSpaceDE w:val="0"/>
        <w:autoSpaceDN w:val="0"/>
        <w:adjustRightInd w:val="0"/>
        <w:spacing w:after="0" w:line="240" w:lineRule="auto"/>
        <w:rPr>
          <w:color w:val="000000"/>
          <w:sz w:val="28"/>
          <w:szCs w:val="28"/>
        </w:rPr>
      </w:pPr>
      <w:r w:rsidRPr="7E114C3B">
        <w:rPr>
          <w:b/>
          <w:bCs/>
          <w:color w:val="000000" w:themeColor="text1"/>
          <w:sz w:val="28"/>
          <w:szCs w:val="28"/>
        </w:rPr>
        <w:t xml:space="preserve">COMPLETION RATES: </w:t>
      </w:r>
      <w:r w:rsidRPr="7E114C3B">
        <w:rPr>
          <w:color w:val="000000" w:themeColor="text1"/>
          <w:sz w:val="28"/>
          <w:szCs w:val="28"/>
        </w:rPr>
        <w:t xml:space="preserve">Accountability to Customers </w:t>
      </w:r>
    </w:p>
    <w:p w14:paraId="421887A5" w14:textId="77777777" w:rsidR="00A45C7C" w:rsidRDefault="00A45C7C" w:rsidP="1E6EABAE">
      <w:pPr>
        <w:pStyle w:val="ListParagraph"/>
        <w:numPr>
          <w:ilvl w:val="0"/>
          <w:numId w:val="35"/>
        </w:numPr>
        <w:autoSpaceDE w:val="0"/>
        <w:autoSpaceDN w:val="0"/>
        <w:adjustRightInd w:val="0"/>
        <w:spacing w:after="0" w:line="240" w:lineRule="auto"/>
        <w:ind w:left="360"/>
        <w:rPr>
          <w:sz w:val="28"/>
          <w:szCs w:val="28"/>
        </w:rPr>
      </w:pPr>
      <w:r w:rsidRPr="1E6EABAE">
        <w:rPr>
          <w:sz w:val="28"/>
          <w:szCs w:val="28"/>
        </w:rPr>
        <w:t>Utilize First Contact Resolution</w:t>
      </w:r>
    </w:p>
    <w:p w14:paraId="4218AE71" w14:textId="6D5F1CAD" w:rsidR="00A45C7C" w:rsidRPr="006A231D" w:rsidRDefault="00A45C7C" w:rsidP="1E6EABAE">
      <w:pPr>
        <w:pStyle w:val="ListParagraph"/>
        <w:numPr>
          <w:ilvl w:val="0"/>
          <w:numId w:val="37"/>
        </w:numPr>
        <w:autoSpaceDE w:val="0"/>
        <w:autoSpaceDN w:val="0"/>
        <w:adjustRightInd w:val="0"/>
        <w:spacing w:after="0" w:line="240" w:lineRule="auto"/>
        <w:ind w:left="360"/>
        <w:rPr>
          <w:color w:val="000000"/>
          <w:sz w:val="28"/>
          <w:szCs w:val="28"/>
        </w:rPr>
      </w:pPr>
      <w:r w:rsidRPr="1E6EABAE">
        <w:rPr>
          <w:color w:val="000000" w:themeColor="text1"/>
          <w:sz w:val="28"/>
          <w:szCs w:val="28"/>
        </w:rPr>
        <w:t>Ensure that steps are being taken to meet completion rate goals by obtaining and using the proper verification as referenced in the Verification Matrix for each program and not requesting more than is needed to accurately determine eligibility. Completion rates should fall within the range for each</w:t>
      </w:r>
      <w:r w:rsidR="59958DAC" w:rsidRPr="1E6EABAE">
        <w:rPr>
          <w:rFonts w:ascii="Calibri" w:eastAsia="Calibri" w:hAnsi="Calibri" w:cs="Calibri"/>
          <w:color w:val="000000" w:themeColor="text1"/>
          <w:sz w:val="28"/>
          <w:szCs w:val="28"/>
        </w:rPr>
        <w:t xml:space="preserve"> queue listed in Quarterly Statewide Average (QSA) data</w:t>
      </w:r>
      <w:r w:rsidR="006005E2">
        <w:rPr>
          <w:color w:val="000000" w:themeColor="text1"/>
          <w:sz w:val="28"/>
          <w:szCs w:val="28"/>
        </w:rPr>
        <w:t>,</w:t>
      </w:r>
      <w:r w:rsidR="006005E2" w:rsidRPr="1E6EABAE">
        <w:rPr>
          <w:color w:val="000000" w:themeColor="text1"/>
          <w:sz w:val="28"/>
          <w:szCs w:val="28"/>
        </w:rPr>
        <w:t xml:space="preserve"> </w:t>
      </w:r>
      <w:hyperlink r:id="rId10" w:history="1">
        <w:r w:rsidR="006005E2">
          <w:rPr>
            <w:rStyle w:val="Hyperlink"/>
            <w:sz w:val="28"/>
            <w:szCs w:val="28"/>
          </w:rPr>
          <w:t>Quarterly Statewide Data – IM Resources (mo.gov)</w:t>
        </w:r>
      </w:hyperlink>
    </w:p>
    <w:p w14:paraId="47E8F54C" w14:textId="77777777" w:rsidR="00A45C7C" w:rsidRPr="006005E2" w:rsidRDefault="00A45C7C" w:rsidP="1E6EABAE">
      <w:pPr>
        <w:autoSpaceDE w:val="0"/>
        <w:autoSpaceDN w:val="0"/>
        <w:adjustRightInd w:val="0"/>
        <w:spacing w:after="0" w:line="240" w:lineRule="auto"/>
        <w:rPr>
          <w:color w:val="000000"/>
          <w:sz w:val="20"/>
          <w:szCs w:val="20"/>
        </w:rPr>
      </w:pPr>
    </w:p>
    <w:p w14:paraId="4F17530E" w14:textId="787AD1FA" w:rsidR="00A45C7C" w:rsidRDefault="00A45C7C" w:rsidP="1E6EABAE">
      <w:pPr>
        <w:autoSpaceDE w:val="0"/>
        <w:autoSpaceDN w:val="0"/>
        <w:adjustRightInd w:val="0"/>
        <w:spacing w:after="0" w:line="240" w:lineRule="auto"/>
        <w:rPr>
          <w:color w:val="000000"/>
          <w:sz w:val="28"/>
          <w:szCs w:val="28"/>
        </w:rPr>
      </w:pPr>
      <w:r w:rsidRPr="1E6EABAE">
        <w:rPr>
          <w:b/>
          <w:bCs/>
          <w:color w:val="000000" w:themeColor="text1"/>
          <w:sz w:val="28"/>
          <w:szCs w:val="28"/>
        </w:rPr>
        <w:t xml:space="preserve">QUALITY: </w:t>
      </w:r>
      <w:r w:rsidRPr="1E6EABAE">
        <w:rPr>
          <w:color w:val="000000" w:themeColor="text1"/>
          <w:sz w:val="28"/>
          <w:szCs w:val="28"/>
        </w:rPr>
        <w:t xml:space="preserve">Accountability to our Agency and to our </w:t>
      </w:r>
      <w:proofErr w:type="gramStart"/>
      <w:r w:rsidRPr="1E6EABAE">
        <w:rPr>
          <w:color w:val="000000" w:themeColor="text1"/>
          <w:sz w:val="28"/>
          <w:szCs w:val="28"/>
        </w:rPr>
        <w:t>Customers</w:t>
      </w:r>
      <w:proofErr w:type="gramEnd"/>
    </w:p>
    <w:p w14:paraId="4CDA0FE2" w14:textId="77777777" w:rsidR="00A45C7C" w:rsidRPr="00165FE7" w:rsidRDefault="00A45C7C" w:rsidP="1E6EABAE">
      <w:pPr>
        <w:pStyle w:val="ListParagraph"/>
        <w:numPr>
          <w:ilvl w:val="0"/>
          <w:numId w:val="49"/>
        </w:numPr>
        <w:spacing w:line="240" w:lineRule="auto"/>
        <w:ind w:left="360"/>
        <w:rPr>
          <w:color w:val="000000"/>
          <w:sz w:val="28"/>
          <w:szCs w:val="28"/>
        </w:rPr>
      </w:pPr>
      <w:r w:rsidRPr="1E6EABAE">
        <w:rPr>
          <w:color w:val="000000" w:themeColor="text1"/>
          <w:sz w:val="28"/>
          <w:szCs w:val="28"/>
        </w:rPr>
        <w:t xml:space="preserve">Meeting this KPI will ensure we meet and maintain the Agency KPI goal of 95% payment </w:t>
      </w:r>
      <w:proofErr w:type="gramStart"/>
      <w:r w:rsidRPr="1E6EABAE">
        <w:rPr>
          <w:color w:val="000000" w:themeColor="text1"/>
          <w:sz w:val="28"/>
          <w:szCs w:val="28"/>
        </w:rPr>
        <w:t>accuracy</w:t>
      </w:r>
      <w:proofErr w:type="gramEnd"/>
      <w:r w:rsidRPr="1E6EABAE">
        <w:rPr>
          <w:color w:val="000000" w:themeColor="text1"/>
          <w:sz w:val="28"/>
          <w:szCs w:val="28"/>
        </w:rPr>
        <w:t xml:space="preserve"> </w:t>
      </w:r>
    </w:p>
    <w:p w14:paraId="14E4BBC5" w14:textId="45433FB8" w:rsidR="00A45C7C" w:rsidRDefault="00A45C7C" w:rsidP="1E6EABAE">
      <w:pPr>
        <w:pStyle w:val="ListParagraph"/>
        <w:numPr>
          <w:ilvl w:val="0"/>
          <w:numId w:val="49"/>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Resource Center staff are adhering to Statewide Lobby </w:t>
      </w:r>
      <w:r w:rsidR="005E633D" w:rsidRPr="1E6EABAE">
        <w:rPr>
          <w:color w:val="000000" w:themeColor="text1"/>
          <w:sz w:val="28"/>
          <w:szCs w:val="28"/>
        </w:rPr>
        <w:t>SOP’s</w:t>
      </w:r>
      <w:r w:rsidRPr="1E6EABAE">
        <w:rPr>
          <w:color w:val="000000" w:themeColor="text1"/>
          <w:sz w:val="28"/>
          <w:szCs w:val="28"/>
        </w:rPr>
        <w:t xml:space="preserve"> </w:t>
      </w:r>
    </w:p>
    <w:p w14:paraId="26043F59" w14:textId="77777777" w:rsidR="00A45C7C" w:rsidRPr="006005E2" w:rsidRDefault="00A45C7C" w:rsidP="1E6EABAE">
      <w:pPr>
        <w:autoSpaceDE w:val="0"/>
        <w:autoSpaceDN w:val="0"/>
        <w:adjustRightInd w:val="0"/>
        <w:spacing w:after="0" w:line="240" w:lineRule="auto"/>
        <w:rPr>
          <w:b/>
          <w:bCs/>
          <w:color w:val="000000"/>
          <w:sz w:val="20"/>
          <w:szCs w:val="20"/>
        </w:rPr>
      </w:pPr>
    </w:p>
    <w:p w14:paraId="4F67C082" w14:textId="49750322" w:rsidR="00A45C7C" w:rsidRPr="006A231D" w:rsidRDefault="3F897479" w:rsidP="1E6EABAE">
      <w:pPr>
        <w:autoSpaceDE w:val="0"/>
        <w:autoSpaceDN w:val="0"/>
        <w:adjustRightInd w:val="0"/>
        <w:spacing w:after="0" w:line="240" w:lineRule="auto"/>
        <w:rPr>
          <w:color w:val="000000"/>
          <w:sz w:val="28"/>
          <w:szCs w:val="28"/>
        </w:rPr>
      </w:pPr>
      <w:r w:rsidRPr="1E6EABAE">
        <w:rPr>
          <w:b/>
          <w:bCs/>
          <w:color w:val="000000" w:themeColor="text1"/>
          <w:sz w:val="28"/>
          <w:szCs w:val="28"/>
        </w:rPr>
        <w:t xml:space="preserve">GOALS TO BE SUCCESSFUL: Payment Accuracy – </w:t>
      </w:r>
      <w:r w:rsidRPr="1E6EABAE">
        <w:rPr>
          <w:color w:val="000000" w:themeColor="text1"/>
          <w:sz w:val="28"/>
          <w:szCs w:val="28"/>
        </w:rPr>
        <w:t xml:space="preserve">Accountability to our citizens and federal </w:t>
      </w:r>
      <w:proofErr w:type="gramStart"/>
      <w:r w:rsidRPr="1E6EABAE">
        <w:rPr>
          <w:color w:val="000000" w:themeColor="text1"/>
          <w:sz w:val="28"/>
          <w:szCs w:val="28"/>
        </w:rPr>
        <w:t>partners</w:t>
      </w:r>
      <w:proofErr w:type="gramEnd"/>
      <w:r w:rsidRPr="1E6EABAE">
        <w:rPr>
          <w:color w:val="000000" w:themeColor="text1"/>
          <w:sz w:val="28"/>
          <w:szCs w:val="28"/>
        </w:rPr>
        <w:t xml:space="preserve"> </w:t>
      </w:r>
    </w:p>
    <w:p w14:paraId="5A510AE0" w14:textId="77777777" w:rsidR="00A45C7C" w:rsidRPr="00416D42" w:rsidRDefault="3F897479" w:rsidP="7E114C3B">
      <w:pPr>
        <w:pStyle w:val="ListParagraph"/>
        <w:numPr>
          <w:ilvl w:val="0"/>
          <w:numId w:val="46"/>
        </w:numPr>
        <w:autoSpaceDE w:val="0"/>
        <w:autoSpaceDN w:val="0"/>
        <w:adjustRightInd w:val="0"/>
        <w:spacing w:after="0" w:line="240" w:lineRule="auto"/>
        <w:ind w:left="360"/>
        <w:rPr>
          <w:sz w:val="28"/>
          <w:szCs w:val="28"/>
        </w:rPr>
      </w:pPr>
      <w:r w:rsidRPr="1E6EABAE">
        <w:rPr>
          <w:sz w:val="28"/>
          <w:szCs w:val="28"/>
        </w:rPr>
        <w:t>Work toward meeting and maintaining the Agency KPIs for Accuracy</w:t>
      </w:r>
    </w:p>
    <w:p w14:paraId="721B106F" w14:textId="77777777" w:rsidR="00A45C7C" w:rsidRPr="006A231D" w:rsidRDefault="3F897479" w:rsidP="7E114C3B">
      <w:pPr>
        <w:pStyle w:val="ListParagraph"/>
        <w:numPr>
          <w:ilvl w:val="0"/>
          <w:numId w:val="47"/>
        </w:numPr>
        <w:autoSpaceDE w:val="0"/>
        <w:autoSpaceDN w:val="0"/>
        <w:adjustRightInd w:val="0"/>
        <w:spacing w:after="0" w:line="240" w:lineRule="auto"/>
        <w:ind w:left="360"/>
        <w:rPr>
          <w:color w:val="000000"/>
          <w:sz w:val="28"/>
          <w:szCs w:val="28"/>
        </w:rPr>
      </w:pPr>
      <w:r w:rsidRPr="1E6EABAE">
        <w:rPr>
          <w:color w:val="000000" w:themeColor="text1"/>
          <w:sz w:val="28"/>
          <w:szCs w:val="28"/>
        </w:rPr>
        <w:t xml:space="preserve">Improve and maintain SNAP Payment Accuracy </w:t>
      </w:r>
    </w:p>
    <w:p w14:paraId="4EDCE0C3" w14:textId="2E553383" w:rsidR="001B4FFA" w:rsidRPr="006A231D" w:rsidRDefault="3F897479" w:rsidP="7E114C3B">
      <w:pPr>
        <w:pStyle w:val="ListParagraph"/>
        <w:numPr>
          <w:ilvl w:val="0"/>
          <w:numId w:val="48"/>
        </w:numPr>
        <w:autoSpaceDE w:val="0"/>
        <w:autoSpaceDN w:val="0"/>
        <w:adjustRightInd w:val="0"/>
        <w:spacing w:after="0" w:line="240" w:lineRule="auto"/>
        <w:ind w:left="360"/>
        <w:rPr>
          <w:color w:val="000000" w:themeColor="text1"/>
          <w:sz w:val="28"/>
          <w:szCs w:val="28"/>
        </w:rPr>
      </w:pPr>
      <w:r w:rsidRPr="1E6EABAE">
        <w:rPr>
          <w:color w:val="000000" w:themeColor="text1"/>
          <w:sz w:val="28"/>
          <w:szCs w:val="28"/>
        </w:rPr>
        <w:t xml:space="preserve">Improve or maintain CAPER (Case </w:t>
      </w:r>
      <w:proofErr w:type="gramStart"/>
      <w:r w:rsidRPr="1E6EABAE">
        <w:rPr>
          <w:color w:val="000000" w:themeColor="text1"/>
          <w:sz w:val="28"/>
          <w:szCs w:val="28"/>
        </w:rPr>
        <w:t>And</w:t>
      </w:r>
      <w:proofErr w:type="gramEnd"/>
      <w:r w:rsidRPr="1E6EABAE">
        <w:rPr>
          <w:color w:val="000000" w:themeColor="text1"/>
          <w:sz w:val="28"/>
          <w:szCs w:val="28"/>
        </w:rPr>
        <w:t xml:space="preserve"> Procedural Error Rates) Negative Action (closings or rejections read by QC) accuracy </w:t>
      </w:r>
    </w:p>
    <w:p w14:paraId="3670CDE0" w14:textId="3D956514" w:rsidR="1E6EABAE" w:rsidRPr="006005E2" w:rsidRDefault="1E6EABAE" w:rsidP="1E6EABAE">
      <w:pPr>
        <w:spacing w:after="0" w:line="240" w:lineRule="auto"/>
        <w:rPr>
          <w:rFonts w:ascii="Calibri" w:eastAsia="Calibri" w:hAnsi="Calibri" w:cs="Calibri"/>
          <w:color w:val="000000" w:themeColor="text1"/>
          <w:sz w:val="20"/>
          <w:szCs w:val="20"/>
        </w:rPr>
      </w:pPr>
    </w:p>
    <w:p w14:paraId="6EFA3F61" w14:textId="6042C7DB" w:rsidR="1E6EABAE" w:rsidRPr="006005E2" w:rsidRDefault="1E6EABAE" w:rsidP="1E6EABAE">
      <w:pPr>
        <w:spacing w:after="0" w:line="240" w:lineRule="auto"/>
        <w:rPr>
          <w:rFonts w:ascii="Calibri" w:eastAsia="Calibri" w:hAnsi="Calibri" w:cs="Calibri"/>
          <w:color w:val="000000" w:themeColor="text1"/>
          <w:sz w:val="20"/>
          <w:szCs w:val="20"/>
        </w:rPr>
      </w:pPr>
    </w:p>
    <w:p w14:paraId="0543E3F8" w14:textId="60000B64" w:rsidR="07E0118B" w:rsidRDefault="07E0118B" w:rsidP="1E6EABAE">
      <w:pPr>
        <w:pBdr>
          <w:bottom w:val="single" w:sz="4" w:space="4" w:color="000000"/>
        </w:pBdr>
        <w:spacing w:after="0" w:line="240" w:lineRule="auto"/>
        <w:rPr>
          <w:rFonts w:ascii="Calibri" w:eastAsia="Calibri" w:hAnsi="Calibri" w:cs="Calibri"/>
          <w:color w:val="000000" w:themeColor="text1"/>
          <w:sz w:val="24"/>
          <w:szCs w:val="24"/>
        </w:rPr>
      </w:pPr>
      <w:r w:rsidRPr="1E6EABAE">
        <w:rPr>
          <w:rFonts w:ascii="Calibri" w:eastAsia="Calibri" w:hAnsi="Calibri" w:cs="Calibri"/>
          <w:color w:val="000000" w:themeColor="text1"/>
          <w:sz w:val="24"/>
          <w:szCs w:val="24"/>
        </w:rPr>
        <w:t xml:space="preserve">Signature: </w:t>
      </w:r>
    </w:p>
    <w:p w14:paraId="142A693C" w14:textId="67E7EB96" w:rsidR="1E6EABAE" w:rsidRPr="006005E2" w:rsidRDefault="1E6EABAE" w:rsidP="1E6EABAE">
      <w:pPr>
        <w:spacing w:after="0" w:line="240" w:lineRule="auto"/>
        <w:rPr>
          <w:rFonts w:ascii="Calibri" w:eastAsia="Calibri" w:hAnsi="Calibri" w:cs="Calibri"/>
          <w:color w:val="000000" w:themeColor="text1"/>
          <w:sz w:val="20"/>
          <w:szCs w:val="20"/>
        </w:rPr>
      </w:pPr>
    </w:p>
    <w:p w14:paraId="143D1013" w14:textId="7BA92CC0" w:rsidR="07E0118B" w:rsidRDefault="07E0118B" w:rsidP="1E6EABAE">
      <w:pPr>
        <w:pBdr>
          <w:bottom w:val="single" w:sz="4" w:space="4" w:color="000000"/>
        </w:pBdr>
        <w:spacing w:after="0" w:line="240" w:lineRule="auto"/>
        <w:rPr>
          <w:rFonts w:ascii="Calibri" w:eastAsia="Calibri" w:hAnsi="Calibri" w:cs="Calibri"/>
          <w:color w:val="000000" w:themeColor="text1"/>
          <w:sz w:val="24"/>
          <w:szCs w:val="24"/>
        </w:rPr>
      </w:pPr>
      <w:r w:rsidRPr="1E6EABAE">
        <w:rPr>
          <w:rFonts w:ascii="Calibri" w:eastAsia="Calibri" w:hAnsi="Calibri" w:cs="Calibri"/>
          <w:color w:val="000000" w:themeColor="text1"/>
          <w:sz w:val="24"/>
          <w:szCs w:val="24"/>
        </w:rPr>
        <w:t>Date:</w:t>
      </w:r>
    </w:p>
    <w:sectPr w:rsidR="07E0118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5427" w14:textId="77777777" w:rsidR="003F0B07" w:rsidRDefault="003F0B07" w:rsidP="001202A9">
      <w:pPr>
        <w:spacing w:after="0" w:line="240" w:lineRule="auto"/>
      </w:pPr>
      <w:r>
        <w:separator/>
      </w:r>
    </w:p>
  </w:endnote>
  <w:endnote w:type="continuationSeparator" w:id="0">
    <w:p w14:paraId="0EB759F2" w14:textId="77777777" w:rsidR="003F0B07" w:rsidRDefault="003F0B07" w:rsidP="0012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118D" w14:textId="77777777" w:rsidR="003F0B07" w:rsidRDefault="003F0B07" w:rsidP="001202A9">
      <w:pPr>
        <w:spacing w:after="0" w:line="240" w:lineRule="auto"/>
      </w:pPr>
      <w:r>
        <w:separator/>
      </w:r>
    </w:p>
  </w:footnote>
  <w:footnote w:type="continuationSeparator" w:id="0">
    <w:p w14:paraId="4E8DCAEC" w14:textId="77777777" w:rsidR="003F0B07" w:rsidRDefault="003F0B07" w:rsidP="0012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D35" w14:textId="7CC02F03" w:rsidR="001202A9" w:rsidRPr="00716511" w:rsidRDefault="001202A9" w:rsidP="001202A9">
    <w:pPr>
      <w:autoSpaceDE w:val="0"/>
      <w:autoSpaceDN w:val="0"/>
      <w:adjustRightInd w:val="0"/>
      <w:spacing w:after="0" w:line="240" w:lineRule="auto"/>
      <w:rPr>
        <w:rFonts w:ascii="Calibri" w:hAnsi="Calibri" w:cs="Calibri"/>
        <w:color w:val="000000"/>
      </w:rPr>
    </w:pPr>
    <w:r w:rsidRPr="00716511">
      <w:rPr>
        <w:rFonts w:ascii="Calibri" w:hAnsi="Calibri" w:cs="Calibri"/>
        <w:color w:val="000000"/>
      </w:rPr>
      <w:t xml:space="preserve">Benefit Program </w:t>
    </w:r>
    <w:r w:rsidR="00A45C7C">
      <w:rPr>
        <w:rFonts w:ascii="Calibri" w:hAnsi="Calibri" w:cs="Calibri"/>
        <w:color w:val="000000"/>
      </w:rPr>
      <w:t>Technician</w:t>
    </w:r>
    <w:r w:rsidR="005E661F">
      <w:rPr>
        <w:rFonts w:ascii="Calibri" w:hAnsi="Calibri" w:cs="Calibri"/>
        <w:color w:val="000000"/>
      </w:rPr>
      <w:t xml:space="preserve"> KPI – 0</w:t>
    </w:r>
    <w:r w:rsidR="00047479">
      <w:rPr>
        <w:rFonts w:ascii="Calibri" w:hAnsi="Calibri" w:cs="Calibri"/>
        <w:color w:val="000000"/>
      </w:rPr>
      <w:t>7</w:t>
    </w:r>
    <w:r w:rsidR="00606987">
      <w:rPr>
        <w:rFonts w:ascii="Calibri" w:hAnsi="Calibri" w:cs="Calibri"/>
        <w:color w:val="000000"/>
      </w:rPr>
      <w:t>/2024</w:t>
    </w:r>
    <w:r w:rsidRPr="00716511">
      <w:rPr>
        <w:rFonts w:ascii="Calibri" w:hAnsi="Calibri" w:cs="Calibri"/>
        <w:color w:val="000000"/>
      </w:rPr>
      <w:t xml:space="preserve"> </w:t>
    </w:r>
  </w:p>
  <w:p w14:paraId="30D8D9C0" w14:textId="77777777" w:rsidR="001202A9" w:rsidRDefault="0012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87"/>
    <w:multiLevelType w:val="hybridMultilevel"/>
    <w:tmpl w:val="2C1A6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76F96"/>
    <w:multiLevelType w:val="hybridMultilevel"/>
    <w:tmpl w:val="391C5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15F4"/>
    <w:multiLevelType w:val="hybridMultilevel"/>
    <w:tmpl w:val="DEB09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F5F9D"/>
    <w:multiLevelType w:val="hybridMultilevel"/>
    <w:tmpl w:val="B71ACDF0"/>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635A3"/>
    <w:multiLevelType w:val="hybridMultilevel"/>
    <w:tmpl w:val="0B587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982"/>
    <w:multiLevelType w:val="hybridMultilevel"/>
    <w:tmpl w:val="ED64A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0273"/>
    <w:multiLevelType w:val="hybridMultilevel"/>
    <w:tmpl w:val="61321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515F5"/>
    <w:multiLevelType w:val="hybridMultilevel"/>
    <w:tmpl w:val="F6E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06C1"/>
    <w:multiLevelType w:val="hybridMultilevel"/>
    <w:tmpl w:val="7B0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D6062"/>
    <w:multiLevelType w:val="hybridMultilevel"/>
    <w:tmpl w:val="932EEB08"/>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43E96"/>
    <w:multiLevelType w:val="hybridMultilevel"/>
    <w:tmpl w:val="942E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90B40"/>
    <w:multiLevelType w:val="hybridMultilevel"/>
    <w:tmpl w:val="B0FAD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3E50"/>
    <w:multiLevelType w:val="hybridMultilevel"/>
    <w:tmpl w:val="800A92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73690"/>
    <w:multiLevelType w:val="hybridMultilevel"/>
    <w:tmpl w:val="04BC1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45043"/>
    <w:multiLevelType w:val="hybridMultilevel"/>
    <w:tmpl w:val="C87E15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3E7A4C"/>
    <w:multiLevelType w:val="hybridMultilevel"/>
    <w:tmpl w:val="EB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0E43"/>
    <w:multiLevelType w:val="hybridMultilevel"/>
    <w:tmpl w:val="208E2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A3E15"/>
    <w:multiLevelType w:val="hybridMultilevel"/>
    <w:tmpl w:val="ED5EE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90D8E"/>
    <w:multiLevelType w:val="hybridMultilevel"/>
    <w:tmpl w:val="6F904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6802"/>
    <w:multiLevelType w:val="hybridMultilevel"/>
    <w:tmpl w:val="C428D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20BFF"/>
    <w:multiLevelType w:val="hybridMultilevel"/>
    <w:tmpl w:val="C81A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C47FB"/>
    <w:multiLevelType w:val="hybridMultilevel"/>
    <w:tmpl w:val="7A7682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E24ECA"/>
    <w:multiLevelType w:val="hybridMultilevel"/>
    <w:tmpl w:val="ACD64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E64C4"/>
    <w:multiLevelType w:val="hybridMultilevel"/>
    <w:tmpl w:val="1F86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E3C9F"/>
    <w:multiLevelType w:val="hybridMultilevel"/>
    <w:tmpl w:val="45BCC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AE58F1"/>
    <w:multiLevelType w:val="hybridMultilevel"/>
    <w:tmpl w:val="9D6A9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75E9A"/>
    <w:multiLevelType w:val="hybridMultilevel"/>
    <w:tmpl w:val="2EAE19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22DD9"/>
    <w:multiLevelType w:val="hybridMultilevel"/>
    <w:tmpl w:val="2932A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B5E1D"/>
    <w:multiLevelType w:val="hybridMultilevel"/>
    <w:tmpl w:val="FDC29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979F1"/>
    <w:multiLevelType w:val="hybridMultilevel"/>
    <w:tmpl w:val="CD886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E3CB7"/>
    <w:multiLevelType w:val="hybridMultilevel"/>
    <w:tmpl w:val="4CCA66C0"/>
    <w:lvl w:ilvl="0" w:tplc="5A3624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561C"/>
    <w:multiLevelType w:val="hybridMultilevel"/>
    <w:tmpl w:val="4C920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32186"/>
    <w:multiLevelType w:val="hybridMultilevel"/>
    <w:tmpl w:val="AC20B3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C46A41"/>
    <w:multiLevelType w:val="hybridMultilevel"/>
    <w:tmpl w:val="0DDE5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52D2D"/>
    <w:multiLevelType w:val="hybridMultilevel"/>
    <w:tmpl w:val="984C0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722ED"/>
    <w:multiLevelType w:val="hybridMultilevel"/>
    <w:tmpl w:val="0FBC047E"/>
    <w:lvl w:ilvl="0" w:tplc="CE88EF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D369F"/>
    <w:multiLevelType w:val="hybridMultilevel"/>
    <w:tmpl w:val="6AF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9683B"/>
    <w:multiLevelType w:val="hybridMultilevel"/>
    <w:tmpl w:val="B7A8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71A5D"/>
    <w:multiLevelType w:val="hybridMultilevel"/>
    <w:tmpl w:val="DA8E107C"/>
    <w:lvl w:ilvl="0" w:tplc="8C6232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42C9D"/>
    <w:multiLevelType w:val="hybridMultilevel"/>
    <w:tmpl w:val="A2809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708E3"/>
    <w:multiLevelType w:val="hybridMultilevel"/>
    <w:tmpl w:val="4E4AD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151F45"/>
    <w:multiLevelType w:val="hybridMultilevel"/>
    <w:tmpl w:val="1A8CC3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FE6C79"/>
    <w:multiLevelType w:val="hybridMultilevel"/>
    <w:tmpl w:val="6E727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F10E9"/>
    <w:multiLevelType w:val="hybridMultilevel"/>
    <w:tmpl w:val="B6C6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07D4F"/>
    <w:multiLevelType w:val="hybridMultilevel"/>
    <w:tmpl w:val="3726F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F0D95"/>
    <w:multiLevelType w:val="hybridMultilevel"/>
    <w:tmpl w:val="5A68A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31AF0"/>
    <w:multiLevelType w:val="hybridMultilevel"/>
    <w:tmpl w:val="1D70B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A6ED9"/>
    <w:multiLevelType w:val="hybridMultilevel"/>
    <w:tmpl w:val="EC9CA36C"/>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B0BEE"/>
    <w:multiLevelType w:val="hybridMultilevel"/>
    <w:tmpl w:val="72D23B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6D4BF8"/>
    <w:multiLevelType w:val="hybridMultilevel"/>
    <w:tmpl w:val="552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0086">
    <w:abstractNumId w:val="42"/>
  </w:num>
  <w:num w:numId="2" w16cid:durableId="607199955">
    <w:abstractNumId w:val="2"/>
  </w:num>
  <w:num w:numId="3" w16cid:durableId="640114233">
    <w:abstractNumId w:val="20"/>
  </w:num>
  <w:num w:numId="4" w16cid:durableId="886259675">
    <w:abstractNumId w:val="44"/>
  </w:num>
  <w:num w:numId="5" w16cid:durableId="806512241">
    <w:abstractNumId w:val="31"/>
  </w:num>
  <w:num w:numId="6" w16cid:durableId="927227277">
    <w:abstractNumId w:val="19"/>
  </w:num>
  <w:num w:numId="7" w16cid:durableId="1042905278">
    <w:abstractNumId w:val="43"/>
  </w:num>
  <w:num w:numId="8" w16cid:durableId="342785662">
    <w:abstractNumId w:val="45"/>
  </w:num>
  <w:num w:numId="9" w16cid:durableId="1369721200">
    <w:abstractNumId w:val="36"/>
  </w:num>
  <w:num w:numId="10" w16cid:durableId="1184126654">
    <w:abstractNumId w:val="24"/>
  </w:num>
  <w:num w:numId="11" w16cid:durableId="629016719">
    <w:abstractNumId w:val="37"/>
  </w:num>
  <w:num w:numId="12" w16cid:durableId="1971275710">
    <w:abstractNumId w:val="41"/>
  </w:num>
  <w:num w:numId="13" w16cid:durableId="566260663">
    <w:abstractNumId w:val="48"/>
  </w:num>
  <w:num w:numId="14" w16cid:durableId="335228939">
    <w:abstractNumId w:val="40"/>
  </w:num>
  <w:num w:numId="15" w16cid:durableId="136147784">
    <w:abstractNumId w:val="12"/>
  </w:num>
  <w:num w:numId="16" w16cid:durableId="657728288">
    <w:abstractNumId w:val="7"/>
  </w:num>
  <w:num w:numId="17" w16cid:durableId="987824240">
    <w:abstractNumId w:val="49"/>
  </w:num>
  <w:num w:numId="18" w16cid:durableId="1509061567">
    <w:abstractNumId w:val="27"/>
  </w:num>
  <w:num w:numId="19" w16cid:durableId="1344819798">
    <w:abstractNumId w:val="17"/>
  </w:num>
  <w:num w:numId="20" w16cid:durableId="1841501661">
    <w:abstractNumId w:val="39"/>
  </w:num>
  <w:num w:numId="21" w16cid:durableId="297222848">
    <w:abstractNumId w:val="0"/>
  </w:num>
  <w:num w:numId="22" w16cid:durableId="1892882689">
    <w:abstractNumId w:val="6"/>
  </w:num>
  <w:num w:numId="23" w16cid:durableId="1832409759">
    <w:abstractNumId w:val="10"/>
  </w:num>
  <w:num w:numId="24" w16cid:durableId="245923072">
    <w:abstractNumId w:val="8"/>
  </w:num>
  <w:num w:numId="25" w16cid:durableId="520356835">
    <w:abstractNumId w:val="28"/>
  </w:num>
  <w:num w:numId="26" w16cid:durableId="1579317787">
    <w:abstractNumId w:val="18"/>
  </w:num>
  <w:num w:numId="27" w16cid:durableId="673457266">
    <w:abstractNumId w:val="3"/>
  </w:num>
  <w:num w:numId="28" w16cid:durableId="1600333137">
    <w:abstractNumId w:val="47"/>
  </w:num>
  <w:num w:numId="29" w16cid:durableId="965428555">
    <w:abstractNumId w:val="34"/>
  </w:num>
  <w:num w:numId="30" w16cid:durableId="853105438">
    <w:abstractNumId w:val="13"/>
  </w:num>
  <w:num w:numId="31" w16cid:durableId="1136681659">
    <w:abstractNumId w:val="33"/>
  </w:num>
  <w:num w:numId="32" w16cid:durableId="790322863">
    <w:abstractNumId w:val="29"/>
  </w:num>
  <w:num w:numId="33" w16cid:durableId="172190227">
    <w:abstractNumId w:val="22"/>
  </w:num>
  <w:num w:numId="34" w16cid:durableId="1981617635">
    <w:abstractNumId w:val="9"/>
  </w:num>
  <w:num w:numId="35" w16cid:durableId="41564243">
    <w:abstractNumId w:val="11"/>
  </w:num>
  <w:num w:numId="36" w16cid:durableId="355736609">
    <w:abstractNumId w:val="14"/>
  </w:num>
  <w:num w:numId="37" w16cid:durableId="1669364664">
    <w:abstractNumId w:val="4"/>
  </w:num>
  <w:num w:numId="38" w16cid:durableId="1777170452">
    <w:abstractNumId w:val="30"/>
  </w:num>
  <w:num w:numId="39" w16cid:durableId="1765297002">
    <w:abstractNumId w:val="46"/>
  </w:num>
  <w:num w:numId="40" w16cid:durableId="431439505">
    <w:abstractNumId w:val="25"/>
  </w:num>
  <w:num w:numId="41" w16cid:durableId="584657553">
    <w:abstractNumId w:val="21"/>
  </w:num>
  <w:num w:numId="42" w16cid:durableId="1344549223">
    <w:abstractNumId w:val="32"/>
  </w:num>
  <w:num w:numId="43" w16cid:durableId="1606695801">
    <w:abstractNumId w:val="26"/>
  </w:num>
  <w:num w:numId="44" w16cid:durableId="1464081855">
    <w:abstractNumId w:val="5"/>
  </w:num>
  <w:num w:numId="45" w16cid:durableId="1786147559">
    <w:abstractNumId w:val="35"/>
  </w:num>
  <w:num w:numId="46" w16cid:durableId="1580165332">
    <w:abstractNumId w:val="16"/>
  </w:num>
  <w:num w:numId="47" w16cid:durableId="328564637">
    <w:abstractNumId w:val="1"/>
  </w:num>
  <w:num w:numId="48" w16cid:durableId="319119240">
    <w:abstractNumId w:val="23"/>
  </w:num>
  <w:num w:numId="49" w16cid:durableId="457069526">
    <w:abstractNumId w:val="15"/>
  </w:num>
  <w:num w:numId="50" w16cid:durableId="2006274314">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11"/>
    <w:rsid w:val="00047479"/>
    <w:rsid w:val="000C4E50"/>
    <w:rsid w:val="000E6769"/>
    <w:rsid w:val="001202A9"/>
    <w:rsid w:val="00130610"/>
    <w:rsid w:val="00140D91"/>
    <w:rsid w:val="001B409F"/>
    <w:rsid w:val="001B4FFA"/>
    <w:rsid w:val="001F5FB5"/>
    <w:rsid w:val="00234287"/>
    <w:rsid w:val="0025464E"/>
    <w:rsid w:val="002C1418"/>
    <w:rsid w:val="003A4F41"/>
    <w:rsid w:val="003F0B07"/>
    <w:rsid w:val="00416D42"/>
    <w:rsid w:val="00446338"/>
    <w:rsid w:val="00497462"/>
    <w:rsid w:val="004B3777"/>
    <w:rsid w:val="004D05F0"/>
    <w:rsid w:val="004D4E08"/>
    <w:rsid w:val="00572594"/>
    <w:rsid w:val="005841EC"/>
    <w:rsid w:val="005E633D"/>
    <w:rsid w:val="005E661F"/>
    <w:rsid w:val="005E7A30"/>
    <w:rsid w:val="006005E2"/>
    <w:rsid w:val="00606987"/>
    <w:rsid w:val="00674BBB"/>
    <w:rsid w:val="00694E85"/>
    <w:rsid w:val="006A231D"/>
    <w:rsid w:val="006A7438"/>
    <w:rsid w:val="00716511"/>
    <w:rsid w:val="007E132D"/>
    <w:rsid w:val="0084295F"/>
    <w:rsid w:val="008467AB"/>
    <w:rsid w:val="008C2863"/>
    <w:rsid w:val="00943828"/>
    <w:rsid w:val="009803EE"/>
    <w:rsid w:val="00A428DF"/>
    <w:rsid w:val="00A45C7C"/>
    <w:rsid w:val="00AB69BD"/>
    <w:rsid w:val="00AE20A7"/>
    <w:rsid w:val="00B11B9C"/>
    <w:rsid w:val="00B35A2C"/>
    <w:rsid w:val="00B864FC"/>
    <w:rsid w:val="00BD6B0D"/>
    <w:rsid w:val="00BF24EB"/>
    <w:rsid w:val="00C818A2"/>
    <w:rsid w:val="00CD2316"/>
    <w:rsid w:val="00D12A3B"/>
    <w:rsid w:val="00D20478"/>
    <w:rsid w:val="00D35174"/>
    <w:rsid w:val="00E64E60"/>
    <w:rsid w:val="00ED3B1D"/>
    <w:rsid w:val="00EF2B0E"/>
    <w:rsid w:val="00F3204E"/>
    <w:rsid w:val="00F447D9"/>
    <w:rsid w:val="00F56D5D"/>
    <w:rsid w:val="00FD49CE"/>
    <w:rsid w:val="00FF1080"/>
    <w:rsid w:val="04F5BA4D"/>
    <w:rsid w:val="07E0118B"/>
    <w:rsid w:val="093F063A"/>
    <w:rsid w:val="09DDD4A3"/>
    <w:rsid w:val="0AF5C875"/>
    <w:rsid w:val="0BF619C4"/>
    <w:rsid w:val="114A700F"/>
    <w:rsid w:val="1A6E7144"/>
    <w:rsid w:val="1B830B5C"/>
    <w:rsid w:val="1E64CEFB"/>
    <w:rsid w:val="1E6EABAE"/>
    <w:rsid w:val="210C5207"/>
    <w:rsid w:val="2664E3ED"/>
    <w:rsid w:val="29246AF6"/>
    <w:rsid w:val="2EEC5431"/>
    <w:rsid w:val="3035FE2F"/>
    <w:rsid w:val="324152D3"/>
    <w:rsid w:val="3368FA58"/>
    <w:rsid w:val="344F4689"/>
    <w:rsid w:val="36B3E95C"/>
    <w:rsid w:val="39ACDF6A"/>
    <w:rsid w:val="3D8A02D1"/>
    <w:rsid w:val="3E48B9A6"/>
    <w:rsid w:val="3F897479"/>
    <w:rsid w:val="417A8623"/>
    <w:rsid w:val="42E117B6"/>
    <w:rsid w:val="473D5797"/>
    <w:rsid w:val="4B147928"/>
    <w:rsid w:val="4EBBEA06"/>
    <w:rsid w:val="4FB7E11B"/>
    <w:rsid w:val="513745F4"/>
    <w:rsid w:val="52AD7215"/>
    <w:rsid w:val="543745D9"/>
    <w:rsid w:val="55E7682B"/>
    <w:rsid w:val="56F47840"/>
    <w:rsid w:val="574B22A7"/>
    <w:rsid w:val="59958DAC"/>
    <w:rsid w:val="5B3A9A8B"/>
    <w:rsid w:val="5B9B2144"/>
    <w:rsid w:val="637C38A7"/>
    <w:rsid w:val="6671ED45"/>
    <w:rsid w:val="6BA5495A"/>
    <w:rsid w:val="6CE2B76C"/>
    <w:rsid w:val="6EFBAB92"/>
    <w:rsid w:val="7130FD13"/>
    <w:rsid w:val="78772576"/>
    <w:rsid w:val="78E65F74"/>
    <w:rsid w:val="7CFFD2F3"/>
    <w:rsid w:val="7E11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003"/>
  <w15:chartTrackingRefBased/>
  <w15:docId w15:val="{C6EF6F89-A6A4-42BC-AFB9-05177E7C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080"/>
    <w:pPr>
      <w:ind w:left="720"/>
      <w:contextualSpacing/>
    </w:pPr>
  </w:style>
  <w:style w:type="paragraph" w:styleId="Header">
    <w:name w:val="header"/>
    <w:basedOn w:val="Normal"/>
    <w:link w:val="HeaderChar"/>
    <w:uiPriority w:val="99"/>
    <w:unhideWhenUsed/>
    <w:rsid w:val="00120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A9"/>
  </w:style>
  <w:style w:type="paragraph" w:styleId="Footer">
    <w:name w:val="footer"/>
    <w:basedOn w:val="Normal"/>
    <w:link w:val="FooterChar"/>
    <w:uiPriority w:val="99"/>
    <w:unhideWhenUsed/>
    <w:rsid w:val="0012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A9"/>
  </w:style>
  <w:style w:type="character" w:styleId="Hyperlink">
    <w:name w:val="Hyperlink"/>
    <w:basedOn w:val="DefaultParagraphFont"/>
    <w:uiPriority w:val="99"/>
    <w:unhideWhenUsed/>
    <w:rsid w:val="00AE20A7"/>
    <w:rPr>
      <w:color w:val="0563C1" w:themeColor="hyperlink"/>
      <w:u w:val="single"/>
    </w:rPr>
  </w:style>
  <w:style w:type="character" w:styleId="FollowedHyperlink">
    <w:name w:val="FollowedHyperlink"/>
    <w:basedOn w:val="DefaultParagraphFont"/>
    <w:uiPriority w:val="99"/>
    <w:semiHidden/>
    <w:unhideWhenUsed/>
    <w:rsid w:val="00B864FC"/>
    <w:rPr>
      <w:color w:val="954F72" w:themeColor="followedHyperlink"/>
      <w:u w:val="single"/>
    </w:rPr>
  </w:style>
  <w:style w:type="paragraph" w:styleId="Revision">
    <w:name w:val="Revision"/>
    <w:hidden/>
    <w:uiPriority w:val="99"/>
    <w:semiHidden/>
    <w:rsid w:val="001B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imresources.mo.gov/?docs=quarterly-statewide-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dimresources.mo.gov/?knowledge_base=performance-measures-and-kp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sdimresources.mo.gov/?docs=quarterly-statewide-data" TargetMode="External"/><Relationship Id="rId4" Type="http://schemas.openxmlformats.org/officeDocument/2006/relationships/webSettings" Target="webSettings.xml"/><Relationship Id="rId9" Type="http://schemas.openxmlformats.org/officeDocument/2006/relationships/hyperlink" Target="https://fsdimresources.mo.gov/?docs=quarterly-statewid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Paul M</dc:creator>
  <cp:keywords/>
  <dc:description/>
  <cp:lastModifiedBy>Scott, Ashley</cp:lastModifiedBy>
  <cp:revision>2</cp:revision>
  <dcterms:created xsi:type="dcterms:W3CDTF">2024-07-15T12:16:00Z</dcterms:created>
  <dcterms:modified xsi:type="dcterms:W3CDTF">2024-07-15T12:16:00Z</dcterms:modified>
</cp:coreProperties>
</file>